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8560C" w14:textId="7BDD7466" w:rsidR="002F1288" w:rsidRPr="002F1288" w:rsidRDefault="002F1288" w:rsidP="002F1288">
      <w:pPr>
        <w:autoSpaceDE w:val="0"/>
        <w:autoSpaceDN w:val="0"/>
        <w:adjustRightInd w:val="0"/>
        <w:spacing w:before="140" w:after="0" w:line="276" w:lineRule="auto"/>
        <w:ind w:left="-142" w:right="-285" w:firstLine="284"/>
        <w:jc w:val="both"/>
        <w:rPr>
          <w:rFonts w:ascii="Times New Roman" w:hAnsi="Times New Roman" w:cs="Times New Roman"/>
          <w:sz w:val="24"/>
          <w:szCs w:val="24"/>
        </w:rPr>
      </w:pPr>
      <w:r>
        <w:rPr>
          <w:rFonts w:ascii="Times New Roman" w:hAnsi="Times New Roman" w:cs="Times New Roman"/>
          <w:sz w:val="24"/>
          <w:szCs w:val="24"/>
        </w:rPr>
        <w:t>Orallar Zirai Ürünler Üretim Pazarlama Sanayi ve Tic. A.Ş. operates in the fields of broiler chicks, hatching eggs, day-old chicks, feed production and poultry farming, and bases its production processes on the principles of quality, reliability, environmental responsibility and sustainability.</w:t>
      </w:r>
    </w:p>
    <w:p w14:paraId="19E9D4C4" w14:textId="77777777" w:rsidR="002F1288" w:rsidRPr="002F1288" w:rsidRDefault="002F1288" w:rsidP="002F1288">
      <w:pPr>
        <w:autoSpaceDE w:val="0"/>
        <w:autoSpaceDN w:val="0"/>
        <w:adjustRightInd w:val="0"/>
        <w:spacing w:before="140" w:after="0" w:line="276" w:lineRule="auto"/>
        <w:ind w:left="-142" w:right="-285" w:firstLine="284"/>
        <w:jc w:val="both"/>
        <w:rPr>
          <w:rFonts w:ascii="Times New Roman" w:hAnsi="Times New Roman" w:cs="Times New Roman"/>
          <w:sz w:val="24"/>
          <w:szCs w:val="24"/>
        </w:rPr>
      </w:pPr>
      <w:r>
        <w:rPr>
          <w:rFonts w:ascii="Times New Roman" w:hAnsi="Times New Roman" w:cs="Times New Roman"/>
          <w:b/>
          <w:bCs/>
          <w:sz w:val="24"/>
          <w:szCs w:val="24"/>
        </w:rPr>
        <w:t>As Orallar Zirai Ürünler Üretim Pazarlama Sanayi ve Tic. A.Ş., within the scope of sustainability, we commit to:</w:t>
      </w:r>
    </w:p>
    <w:p w14:paraId="3A9424D7"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Conducting our activities in compliance with all applicable laws, regulations and legislation, as well as other compliance obligations to which we are subject;</w:t>
      </w:r>
    </w:p>
    <w:p w14:paraId="60562A70"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Identifying, assessing and managing environmental, social and governance (ESG) risks and opportunities in line with our sustainability approach;</w:t>
      </w:r>
    </w:p>
    <w:p w14:paraId="64A6FED3"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Identifying, monitoring and measuring the environmental impacts arising from our activities, and reducing our adverse environmental impacts;</w:t>
      </w:r>
    </w:p>
    <w:p w14:paraId="758AD352"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Calculating our greenhouse gas (GHG) emissions, monitoring our emission sources and implementing emission reduction initiatives as part of our efforts to combat climate change;</w:t>
      </w:r>
    </w:p>
    <w:p w14:paraId="69D9D57E"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Using energy resources efficiently, reducing energy consumption, improving energy efficiency and increasing the use of renewable energy sources where appropriate;</w:t>
      </w:r>
    </w:p>
    <w:p w14:paraId="64E02168"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Using water resources effectively and efficiently, monitoring water consumption, reducing water losses and implementing initiatives to improve water efficiency;</w:t>
      </w:r>
    </w:p>
    <w:p w14:paraId="056E7C6F"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Ensuring the efficient use of natural resources and developing practices to reduce resource consumption;</w:t>
      </w:r>
    </w:p>
    <w:p w14:paraId="7AA86624"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Reducing waste generation at source wherever possible, evaluating opportunities for reuse and recovery, and ensuring that waste which cannot be recovered is disposed of, either by us or through authorised contractors, in compliance with legislation and without harming the environment;</w:t>
      </w:r>
    </w:p>
    <w:p w14:paraId="29637FA5"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Preventing pollution, reducing potential adverse impacts of our activities on air, water and soil, and keeping environmental risks under control;</w:t>
      </w:r>
    </w:p>
    <w:p w14:paraId="6924AD7D"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Protecting animal health and welfare, implementing biosecurity practices effectively and strengthening our responsible production approach;</w:t>
      </w:r>
    </w:p>
    <w:p w14:paraId="3F20785D"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Using feed, water, energy and other natural resources effectively and efficiently in our production activities;</w:t>
      </w:r>
    </w:p>
    <w:p w14:paraId="5BB66D76"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Providing our employees with a healthy, safe and fair working environment that respects human rights;</w:t>
      </w:r>
    </w:p>
    <w:p w14:paraId="0092345E"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Identifying and assessing risks and taking the necessary preventive measures to avoid occupational accidents, occupational diseases and health risks that may arise from the working environment;</w:t>
      </w:r>
    </w:p>
    <w:p w14:paraId="03EFAE3A"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lastRenderedPageBreak/>
        <w:t>Providing the necessary training to raise our employees’ knowledge and awareness of sustainability, environment, quality, and occupational health and safety;</w:t>
      </w:r>
    </w:p>
    <w:p w14:paraId="1CFBA3C4"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Taking into account our employees’ opinions, suggestions and feedback, and supporting their participation in sustainability efforts;</w:t>
      </w:r>
    </w:p>
    <w:p w14:paraId="7CC65A1E"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Preventing child labour, forced labour, discrimination, harassment and any practices contrary to human rights;</w:t>
      </w:r>
    </w:p>
    <w:p w14:paraId="607C2F7D"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Collaborating with our suppliers and business partners in line with our sustainability approach, and taking environmental, social, ethical and legal criteria into account in our supplier selection and evaluation processes;</w:t>
      </w:r>
    </w:p>
    <w:p w14:paraId="1736B6F0"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Adopting an ethical, transparent, accountable and responsible management approach, and maintaining the necessary practices to prevent bribery and corruption;</w:t>
      </w:r>
    </w:p>
    <w:p w14:paraId="2914D793"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Communicating openly, accurately and reliably with our stakeholders, and assessing their expectations and needs;</w:t>
      </w:r>
    </w:p>
    <w:p w14:paraId="1F9EF9B2"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Monitoring and evaluating our sustainability performance through measurable indicators, and carrying out the necessary improvement activities;</w:t>
      </w:r>
    </w:p>
    <w:p w14:paraId="30DDEC98"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Setting our sustainability targets, regularly reviewing our performance against these targets and establishing new targets where necessary;</w:t>
      </w:r>
    </w:p>
    <w:p w14:paraId="4CCA4F45"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Keeping abreast of technological developments, best practices and sustainable production approaches in our sector, and integrating appropriate practices into our operations;</w:t>
      </w:r>
    </w:p>
    <w:p w14:paraId="084FF1EC"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Contributing to environmental and social sustainability by collaborating with institutions, organisations and stakeholders operating in our region;</w:t>
      </w:r>
    </w:p>
    <w:p w14:paraId="7E0094C4"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Carrying out our sustainability efforts in an integrated manner with our quality, environmental, energy, and occupational health and safety management systems;</w:t>
      </w:r>
    </w:p>
    <w:p w14:paraId="77581F95" w14:textId="77777777" w:rsidR="002F1288" w:rsidRPr="002F1288" w:rsidRDefault="002F1288" w:rsidP="002F1288">
      <w:pPr>
        <w:numPr>
          <w:ilvl w:val="0"/>
          <w:numId w:val="12"/>
        </w:numPr>
        <w:autoSpaceDE w:val="0"/>
        <w:autoSpaceDN w:val="0"/>
        <w:adjustRightInd w:val="0"/>
        <w:spacing w:before="140" w:after="0" w:line="276" w:lineRule="auto"/>
        <w:ind w:right="-285"/>
        <w:jc w:val="both"/>
        <w:rPr>
          <w:rFonts w:ascii="Times New Roman" w:hAnsi="Times New Roman" w:cs="Times New Roman"/>
          <w:sz w:val="24"/>
          <w:szCs w:val="24"/>
        </w:rPr>
      </w:pPr>
      <w:r>
        <w:rPr>
          <w:rFonts w:ascii="Times New Roman" w:hAnsi="Times New Roman" w:cs="Times New Roman"/>
          <w:sz w:val="24"/>
          <w:szCs w:val="24"/>
        </w:rPr>
        <w:t>Regularly reviewing our Sustainability Policy in light of our activities, legal requirements, risks, opportunities and stakeholder expectations, and updating it where necessary.</w:t>
      </w:r>
    </w:p>
    <w:p w14:paraId="16BD092F" w14:textId="77777777" w:rsidR="002F1288" w:rsidRPr="002F1288" w:rsidRDefault="002F1288" w:rsidP="002F1288">
      <w:pPr>
        <w:autoSpaceDE w:val="0"/>
        <w:autoSpaceDN w:val="0"/>
        <w:adjustRightInd w:val="0"/>
        <w:spacing w:before="140" w:after="0" w:line="276" w:lineRule="auto"/>
        <w:ind w:left="-142" w:right="-285" w:firstLine="284"/>
        <w:jc w:val="both"/>
        <w:rPr>
          <w:rFonts w:ascii="Times New Roman" w:hAnsi="Times New Roman" w:cs="Times New Roman"/>
          <w:sz w:val="24"/>
          <w:szCs w:val="24"/>
        </w:rPr>
      </w:pPr>
      <w:r>
        <w:rPr>
          <w:rFonts w:ascii="Times New Roman" w:hAnsi="Times New Roman" w:cs="Times New Roman"/>
          <w:sz w:val="24"/>
          <w:szCs w:val="24"/>
        </w:rPr>
        <w:t>In line with this approach, we aim and commit to reducing our environmental impacts, using our natural resources efficiently, protecting the health and safety of our employees, safeguarding animal welfare, strengthening our ethical and transparent management approach, enhancing cooperation with our stakeholders and continually improving our sustainability performance.</w:t>
      </w:r>
    </w:p>
    <w:p w14:paraId="76328D6A" w14:textId="54B4AC43" w:rsidR="0069479E" w:rsidRDefault="0069479E" w:rsidP="0069479E">
      <w:pPr>
        <w:autoSpaceDE w:val="0"/>
        <w:autoSpaceDN w:val="0"/>
        <w:adjustRightInd w:val="0"/>
        <w:spacing w:before="140" w:after="0" w:line="276" w:lineRule="auto"/>
        <w:ind w:left="-142" w:right="-285" w:firstLine="284"/>
        <w:jc w:val="both"/>
        <w:rPr>
          <w:rFonts w:ascii="Times New Roman" w:hAnsi="Times New Roman" w:cs="Times New Roman"/>
          <w:sz w:val="24"/>
          <w:szCs w:val="24"/>
        </w:rPr>
      </w:pPr>
    </w:p>
    <w:p w14:paraId="117D40F9" w14:textId="77777777" w:rsidR="0069479E" w:rsidRPr="00525F05" w:rsidRDefault="0069479E" w:rsidP="0069479E">
      <w:pPr>
        <w:autoSpaceDE w:val="0"/>
        <w:autoSpaceDN w:val="0"/>
        <w:adjustRightInd w:val="0"/>
        <w:spacing w:before="140" w:after="0" w:line="276" w:lineRule="auto"/>
        <w:ind w:left="-142" w:right="-285" w:firstLine="284"/>
        <w:jc w:val="both"/>
        <w:rPr>
          <w:rFonts w:ascii="Times New Roman" w:hAnsi="Times New Roman" w:cs="Times New Roman"/>
          <w:i/>
          <w:iCs/>
          <w:sz w:val="24"/>
          <w:szCs w:val="24"/>
        </w:rPr>
      </w:pPr>
    </w:p>
    <w:p w14:paraId="654311E9" w14:textId="4496023F" w:rsidR="0069479E" w:rsidRDefault="00004E34" w:rsidP="00F046FB">
      <w:pPr>
        <w:spacing w:after="0" w:line="360" w:lineRule="auto"/>
        <w:jc w:val="both"/>
        <w:rPr>
          <w:noProof/>
          <w:lang w:eastAsia="en-GB"/>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MANAGEMENT </w:t>
      </w:r>
      <w:r>
        <w:rPr>
          <w:noProof/>
          <w:lang w:eastAsia="en-GB"/>
        </w:rPr>
        <w:t xml:space="preserve">       </w:t>
      </w:r>
    </w:p>
    <w:p w14:paraId="0729C14E" w14:textId="6B865BBA" w:rsidR="00E73917" w:rsidRPr="00F046FB" w:rsidRDefault="0069479E" w:rsidP="00F046FB">
      <w:pPr>
        <w:spacing w:after="0" w:line="360" w:lineRule="auto"/>
        <w:jc w:val="both"/>
        <w:rPr>
          <w:rFonts w:ascii="Open Sans" w:eastAsia="Times New Roman" w:hAnsi="Open Sans" w:cs="Open Sans"/>
          <w:color w:val="8F8F8F"/>
          <w:sz w:val="26"/>
          <w:szCs w:val="26"/>
          <w:lang w:eastAsia="en-GB"/>
        </w:rPr>
      </w:pP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t xml:space="preserve">                  </w:t>
      </w:r>
    </w:p>
    <w:sectPr w:rsidR="00E73917" w:rsidRPr="00F046FB" w:rsidSect="00DE2A71">
      <w:headerReference w:type="default" r:id="rId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7546" w14:textId="77777777" w:rsidR="00EF2237" w:rsidRDefault="00EF2237" w:rsidP="00D606D1">
      <w:pPr>
        <w:spacing w:after="0" w:line="240" w:lineRule="auto"/>
      </w:pPr>
      <w:r>
        <w:separator/>
      </w:r>
    </w:p>
  </w:endnote>
  <w:endnote w:type="continuationSeparator" w:id="0">
    <w:p w14:paraId="74B46378" w14:textId="77777777" w:rsidR="00EF2237" w:rsidRDefault="00EF2237" w:rsidP="00D60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7BE7D" w14:textId="77777777" w:rsidR="00EF2237" w:rsidRDefault="00EF2237" w:rsidP="00D606D1">
      <w:pPr>
        <w:spacing w:after="0" w:line="240" w:lineRule="auto"/>
      </w:pPr>
      <w:r>
        <w:separator/>
      </w:r>
    </w:p>
  </w:footnote>
  <w:footnote w:type="continuationSeparator" w:id="0">
    <w:p w14:paraId="142BD705" w14:textId="77777777" w:rsidR="00EF2237" w:rsidRDefault="00EF2237" w:rsidP="00D60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5387"/>
      <w:gridCol w:w="1701"/>
      <w:gridCol w:w="1134"/>
    </w:tblGrid>
    <w:tr w:rsidR="002F1288" w14:paraId="75D22EF7" w14:textId="77777777" w:rsidTr="004D622A">
      <w:trPr>
        <w:cantSplit/>
        <w:trHeight w:val="203"/>
      </w:trPr>
      <w:tc>
        <w:tcPr>
          <w:tcW w:w="1418" w:type="dxa"/>
          <w:vMerge w:val="restart"/>
        </w:tcPr>
        <w:p w14:paraId="3AC435E8" w14:textId="77777777" w:rsidR="002F1288" w:rsidRPr="00CE68FE" w:rsidRDefault="002F1288" w:rsidP="002F1288">
          <w:pPr>
            <w:jc w:val="center"/>
            <w:rPr>
              <w:rFonts w:ascii="Arial" w:hAnsi="Arial" w:cs="Arial"/>
              <w:b/>
              <w:sz w:val="12"/>
              <w:szCs w:val="12"/>
            </w:rPr>
          </w:pPr>
        </w:p>
        <w:p w14:paraId="2178C10D" w14:textId="050BAA38" w:rsidR="002F1288" w:rsidRPr="00253D36" w:rsidRDefault="002F1288" w:rsidP="002F1288">
          <w:pPr>
            <w:pStyle w:val="stBilgi"/>
            <w:tabs>
              <w:tab w:val="clear" w:pos="4536"/>
              <w:tab w:val="clear" w:pos="9072"/>
            </w:tabs>
            <w:jc w:val="center"/>
            <w:rPr>
              <w:rFonts w:ascii="Arial" w:hAnsi="Arial" w:cs="Arial"/>
              <w:b/>
              <w:sz w:val="12"/>
              <w:szCs w:val="12"/>
            </w:rPr>
          </w:pPr>
          <w:r>
            <w:rPr>
              <w:noProof/>
            </w:rPr>
            <w:drawing>
              <wp:inline distT="0" distB="0" distL="0" distR="0" wp14:anchorId="57C8507A" wp14:editId="76B7D24C">
                <wp:extent cx="723900" cy="495300"/>
                <wp:effectExtent l="0" t="0" r="0" b="0"/>
                <wp:docPr id="149226267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b="25397"/>
                        <a:stretch>
                          <a:fillRect/>
                        </a:stretch>
                      </pic:blipFill>
                      <pic:spPr bwMode="auto">
                        <a:xfrm>
                          <a:off x="0" y="0"/>
                          <a:ext cx="723900" cy="495300"/>
                        </a:xfrm>
                        <a:prstGeom prst="rect">
                          <a:avLst/>
                        </a:prstGeom>
                        <a:noFill/>
                        <a:ln>
                          <a:noFill/>
                        </a:ln>
                      </pic:spPr>
                    </pic:pic>
                  </a:graphicData>
                </a:graphic>
              </wp:inline>
            </w:drawing>
          </w:r>
        </w:p>
      </w:tc>
      <w:tc>
        <w:tcPr>
          <w:tcW w:w="5387" w:type="dxa"/>
          <w:vMerge w:val="restart"/>
          <w:vAlign w:val="center"/>
        </w:tcPr>
        <w:p w14:paraId="3092CD51" w14:textId="05D5B962" w:rsidR="002F1288" w:rsidRPr="00543ECF" w:rsidRDefault="002F1288" w:rsidP="002F1288">
          <w:pPr>
            <w:spacing w:after="0"/>
            <w:jc w:val="center"/>
            <w:rPr>
              <w:rFonts w:ascii="Times New Roman" w:hAnsi="Times New Roman" w:cs="Times New Roman"/>
              <w:b/>
              <w:sz w:val="20"/>
              <w:szCs w:val="24"/>
            </w:rPr>
          </w:pPr>
          <w:r>
            <w:rPr>
              <w:rFonts w:ascii="Times New Roman" w:hAnsi="Times New Roman" w:cs="Times New Roman"/>
              <w:b/>
              <w:sz w:val="32"/>
              <w:szCs w:val="24"/>
            </w:rPr>
            <w:t>SUSTAINABILITY POLICY</w:t>
          </w:r>
        </w:p>
      </w:tc>
      <w:tc>
        <w:tcPr>
          <w:tcW w:w="1701" w:type="dxa"/>
          <w:vAlign w:val="center"/>
        </w:tcPr>
        <w:p w14:paraId="0ADB5BBE" w14:textId="77777777" w:rsidR="002F1288" w:rsidRPr="00525F05" w:rsidRDefault="002F1288" w:rsidP="002F1288">
          <w:pPr>
            <w:spacing w:after="0"/>
            <w:jc w:val="center"/>
            <w:rPr>
              <w:rFonts w:ascii="Times New Roman" w:hAnsi="Times New Roman" w:cs="Times New Roman"/>
              <w:b/>
              <w:sz w:val="20"/>
              <w:szCs w:val="24"/>
            </w:rPr>
          </w:pPr>
          <w:r w:rsidRPr="00525F05">
            <w:rPr>
              <w:rFonts w:ascii="Times New Roman" w:hAnsi="Times New Roman" w:cs="Times New Roman"/>
              <w:b/>
              <w:sz w:val="20"/>
              <w:szCs w:val="24"/>
            </w:rPr>
            <w:t>Document No</w:t>
          </w:r>
        </w:p>
      </w:tc>
      <w:tc>
        <w:tcPr>
          <w:tcW w:w="1134" w:type="dxa"/>
          <w:vAlign w:val="center"/>
        </w:tcPr>
        <w:p w14:paraId="1C5B4E29" w14:textId="3A9D69B4" w:rsidR="002F1288" w:rsidRPr="00525F05" w:rsidRDefault="002F1288" w:rsidP="002F1288">
          <w:pPr>
            <w:spacing w:after="0"/>
            <w:jc w:val="center"/>
            <w:rPr>
              <w:rFonts w:ascii="Times New Roman" w:hAnsi="Times New Roman" w:cs="Times New Roman"/>
              <w:sz w:val="20"/>
              <w:szCs w:val="24"/>
            </w:rPr>
          </w:pPr>
        </w:p>
      </w:tc>
    </w:tr>
    <w:tr w:rsidR="002F1288" w14:paraId="385B5E9D" w14:textId="77777777" w:rsidTr="004D622A">
      <w:trPr>
        <w:cantSplit/>
        <w:trHeight w:val="204"/>
      </w:trPr>
      <w:tc>
        <w:tcPr>
          <w:tcW w:w="1418" w:type="dxa"/>
          <w:vMerge/>
        </w:tcPr>
        <w:p w14:paraId="1B60C327" w14:textId="77777777" w:rsidR="002F1288" w:rsidRDefault="002F1288" w:rsidP="002F1288">
          <w:pPr>
            <w:rPr>
              <w:rFonts w:ascii="Arial" w:hAnsi="Arial" w:cs="Arial"/>
            </w:rPr>
          </w:pPr>
        </w:p>
      </w:tc>
      <w:tc>
        <w:tcPr>
          <w:tcW w:w="5387" w:type="dxa"/>
          <w:vMerge/>
        </w:tcPr>
        <w:p w14:paraId="6A2B67BD" w14:textId="77777777" w:rsidR="002F1288" w:rsidRPr="00543ECF" w:rsidRDefault="002F1288" w:rsidP="002F1288">
          <w:pPr>
            <w:spacing w:after="0"/>
            <w:jc w:val="center"/>
            <w:rPr>
              <w:rFonts w:ascii="Times New Roman" w:hAnsi="Times New Roman" w:cs="Times New Roman"/>
              <w:b/>
              <w:sz w:val="20"/>
              <w:szCs w:val="24"/>
            </w:rPr>
          </w:pPr>
        </w:p>
      </w:tc>
      <w:tc>
        <w:tcPr>
          <w:tcW w:w="1701" w:type="dxa"/>
          <w:vAlign w:val="center"/>
        </w:tcPr>
        <w:p w14:paraId="1E379CD2" w14:textId="77777777" w:rsidR="002F1288" w:rsidRPr="00525F05" w:rsidRDefault="002F1288" w:rsidP="002F1288">
          <w:pPr>
            <w:spacing w:after="0"/>
            <w:jc w:val="center"/>
            <w:rPr>
              <w:rFonts w:ascii="Times New Roman" w:hAnsi="Times New Roman" w:cs="Times New Roman"/>
              <w:b/>
              <w:sz w:val="20"/>
              <w:szCs w:val="24"/>
            </w:rPr>
          </w:pPr>
          <w:r w:rsidRPr="00525F05">
            <w:rPr>
              <w:rFonts w:ascii="Times New Roman" w:hAnsi="Times New Roman" w:cs="Times New Roman"/>
              <w:b/>
              <w:sz w:val="20"/>
              <w:szCs w:val="24"/>
            </w:rPr>
            <w:t>Issue Date</w:t>
          </w:r>
        </w:p>
      </w:tc>
      <w:tc>
        <w:tcPr>
          <w:tcW w:w="1134" w:type="dxa"/>
          <w:vAlign w:val="center"/>
        </w:tcPr>
        <w:p w14:paraId="5687F1FD" w14:textId="5FD29E09" w:rsidR="002F1288" w:rsidRPr="00525F05" w:rsidRDefault="002F1288" w:rsidP="002F1288">
          <w:pPr>
            <w:spacing w:after="0"/>
            <w:rPr>
              <w:rFonts w:ascii="Times New Roman" w:hAnsi="Times New Roman" w:cs="Times New Roman"/>
              <w:sz w:val="20"/>
              <w:szCs w:val="24"/>
            </w:rPr>
          </w:pPr>
          <w:r>
            <w:rPr>
              <w:rFonts w:ascii="Times New Roman" w:hAnsi="Times New Roman" w:cs="Times New Roman"/>
              <w:sz w:val="20"/>
              <w:szCs w:val="24"/>
            </w:rPr>
            <w:t>29.09.2026</w:t>
          </w:r>
        </w:p>
      </w:tc>
    </w:tr>
    <w:tr w:rsidR="002F1288" w14:paraId="0D991073" w14:textId="77777777" w:rsidTr="004D622A">
      <w:trPr>
        <w:cantSplit/>
        <w:trHeight w:val="204"/>
      </w:trPr>
      <w:tc>
        <w:tcPr>
          <w:tcW w:w="1418" w:type="dxa"/>
          <w:vMerge/>
        </w:tcPr>
        <w:p w14:paraId="24496F80" w14:textId="77777777" w:rsidR="002F1288" w:rsidRDefault="002F1288" w:rsidP="002F1288">
          <w:pPr>
            <w:rPr>
              <w:rFonts w:ascii="Arial" w:hAnsi="Arial" w:cs="Arial"/>
            </w:rPr>
          </w:pPr>
        </w:p>
      </w:tc>
      <w:tc>
        <w:tcPr>
          <w:tcW w:w="5387" w:type="dxa"/>
          <w:vMerge/>
        </w:tcPr>
        <w:p w14:paraId="30473966" w14:textId="77777777" w:rsidR="002F1288" w:rsidRPr="00543ECF" w:rsidRDefault="002F1288" w:rsidP="002F1288">
          <w:pPr>
            <w:spacing w:after="0"/>
            <w:jc w:val="center"/>
            <w:rPr>
              <w:rFonts w:ascii="Times New Roman" w:hAnsi="Times New Roman" w:cs="Times New Roman"/>
              <w:b/>
              <w:sz w:val="20"/>
              <w:szCs w:val="24"/>
            </w:rPr>
          </w:pPr>
        </w:p>
      </w:tc>
      <w:tc>
        <w:tcPr>
          <w:tcW w:w="1701" w:type="dxa"/>
          <w:vAlign w:val="center"/>
        </w:tcPr>
        <w:p w14:paraId="3771C4DD" w14:textId="77777777" w:rsidR="002F1288" w:rsidRPr="00525F05" w:rsidRDefault="002F1288" w:rsidP="002F1288">
          <w:pPr>
            <w:spacing w:after="0"/>
            <w:jc w:val="center"/>
            <w:rPr>
              <w:rFonts w:ascii="Times New Roman" w:hAnsi="Times New Roman" w:cs="Times New Roman"/>
              <w:b/>
              <w:sz w:val="20"/>
              <w:szCs w:val="24"/>
            </w:rPr>
          </w:pPr>
          <w:r w:rsidRPr="00525F05">
            <w:rPr>
              <w:rFonts w:ascii="Times New Roman" w:hAnsi="Times New Roman" w:cs="Times New Roman"/>
              <w:b/>
              <w:sz w:val="20"/>
              <w:szCs w:val="24"/>
            </w:rPr>
            <w:t>Revision No</w:t>
          </w:r>
        </w:p>
      </w:tc>
      <w:tc>
        <w:tcPr>
          <w:tcW w:w="1134" w:type="dxa"/>
          <w:vAlign w:val="center"/>
        </w:tcPr>
        <w:p w14:paraId="229A1EB7" w14:textId="4468EFD5" w:rsidR="002F1288" w:rsidRPr="00525F05" w:rsidRDefault="002F1288" w:rsidP="002F1288">
          <w:pPr>
            <w:spacing w:after="0"/>
            <w:jc w:val="center"/>
            <w:rPr>
              <w:rFonts w:ascii="Times New Roman" w:hAnsi="Times New Roman" w:cs="Times New Roman"/>
              <w:sz w:val="20"/>
              <w:szCs w:val="24"/>
            </w:rPr>
          </w:pPr>
          <w:r>
            <w:rPr>
              <w:rFonts w:ascii="Times New Roman" w:hAnsi="Times New Roman" w:cs="Times New Roman"/>
              <w:sz w:val="20"/>
              <w:szCs w:val="24"/>
            </w:rPr>
            <w:t>-</w:t>
          </w:r>
        </w:p>
      </w:tc>
    </w:tr>
    <w:tr w:rsidR="002F1288" w14:paraId="2DD8FBB9" w14:textId="77777777" w:rsidTr="004D622A">
      <w:trPr>
        <w:cantSplit/>
        <w:trHeight w:val="204"/>
      </w:trPr>
      <w:tc>
        <w:tcPr>
          <w:tcW w:w="1418" w:type="dxa"/>
          <w:vMerge/>
        </w:tcPr>
        <w:p w14:paraId="4418C792" w14:textId="77777777" w:rsidR="002F1288" w:rsidRDefault="002F1288" w:rsidP="002F1288">
          <w:pPr>
            <w:rPr>
              <w:rFonts w:ascii="Arial" w:hAnsi="Arial" w:cs="Arial"/>
            </w:rPr>
          </w:pPr>
        </w:p>
      </w:tc>
      <w:tc>
        <w:tcPr>
          <w:tcW w:w="5387" w:type="dxa"/>
          <w:vMerge/>
        </w:tcPr>
        <w:p w14:paraId="05AD03EF" w14:textId="77777777" w:rsidR="002F1288" w:rsidRPr="00543ECF" w:rsidRDefault="002F1288" w:rsidP="002F1288">
          <w:pPr>
            <w:spacing w:after="0"/>
            <w:jc w:val="center"/>
            <w:rPr>
              <w:rFonts w:ascii="Times New Roman" w:hAnsi="Times New Roman" w:cs="Times New Roman"/>
              <w:b/>
              <w:sz w:val="20"/>
              <w:szCs w:val="24"/>
            </w:rPr>
          </w:pPr>
        </w:p>
      </w:tc>
      <w:tc>
        <w:tcPr>
          <w:tcW w:w="1701" w:type="dxa"/>
          <w:vAlign w:val="center"/>
        </w:tcPr>
        <w:p w14:paraId="597C9DC5" w14:textId="77777777" w:rsidR="002F1288" w:rsidRPr="00525F05" w:rsidRDefault="002F1288" w:rsidP="002F1288">
          <w:pPr>
            <w:spacing w:after="0"/>
            <w:jc w:val="center"/>
            <w:rPr>
              <w:rFonts w:ascii="Times New Roman" w:hAnsi="Times New Roman" w:cs="Times New Roman"/>
              <w:b/>
              <w:sz w:val="20"/>
              <w:szCs w:val="24"/>
            </w:rPr>
          </w:pPr>
          <w:r w:rsidRPr="00525F05">
            <w:rPr>
              <w:rFonts w:ascii="Times New Roman" w:hAnsi="Times New Roman" w:cs="Times New Roman"/>
              <w:b/>
              <w:sz w:val="20"/>
              <w:szCs w:val="24"/>
            </w:rPr>
            <w:t>Revision Date</w:t>
          </w:r>
        </w:p>
      </w:tc>
      <w:tc>
        <w:tcPr>
          <w:tcW w:w="1134" w:type="dxa"/>
          <w:vAlign w:val="center"/>
        </w:tcPr>
        <w:p w14:paraId="1CBD8661" w14:textId="1E1D1D26" w:rsidR="002F1288" w:rsidRPr="00525F05" w:rsidRDefault="002F1288" w:rsidP="002F1288">
          <w:pPr>
            <w:spacing w:after="0"/>
            <w:jc w:val="center"/>
            <w:rPr>
              <w:rFonts w:ascii="Times New Roman" w:hAnsi="Times New Roman" w:cs="Times New Roman"/>
              <w:sz w:val="20"/>
              <w:szCs w:val="24"/>
            </w:rPr>
          </w:pPr>
          <w:r>
            <w:rPr>
              <w:rFonts w:ascii="Times New Roman" w:hAnsi="Times New Roman" w:cs="Times New Roman"/>
              <w:sz w:val="20"/>
              <w:szCs w:val="24"/>
            </w:rPr>
            <w:t>-</w:t>
          </w:r>
        </w:p>
      </w:tc>
    </w:tr>
    <w:tr w:rsidR="002F1288" w14:paraId="4D9DD80E" w14:textId="77777777" w:rsidTr="00D606D1">
      <w:trPr>
        <w:cantSplit/>
        <w:trHeight w:val="70"/>
      </w:trPr>
      <w:tc>
        <w:tcPr>
          <w:tcW w:w="1418" w:type="dxa"/>
          <w:vMerge/>
          <w:tcBorders>
            <w:bottom w:val="single" w:sz="4" w:space="0" w:color="auto"/>
          </w:tcBorders>
        </w:tcPr>
        <w:p w14:paraId="783DC2CB" w14:textId="77777777" w:rsidR="002F1288" w:rsidRDefault="002F1288" w:rsidP="002F1288">
          <w:pPr>
            <w:rPr>
              <w:rFonts w:ascii="Arial" w:hAnsi="Arial" w:cs="Arial"/>
            </w:rPr>
          </w:pPr>
        </w:p>
      </w:tc>
      <w:tc>
        <w:tcPr>
          <w:tcW w:w="5387" w:type="dxa"/>
          <w:vMerge/>
          <w:tcBorders>
            <w:bottom w:val="single" w:sz="4" w:space="0" w:color="auto"/>
          </w:tcBorders>
        </w:tcPr>
        <w:p w14:paraId="7466D6BC" w14:textId="77777777" w:rsidR="002F1288" w:rsidRPr="00543ECF" w:rsidRDefault="002F1288" w:rsidP="002F1288">
          <w:pPr>
            <w:spacing w:after="0"/>
            <w:jc w:val="center"/>
            <w:rPr>
              <w:rFonts w:ascii="Times New Roman" w:hAnsi="Times New Roman" w:cs="Times New Roman"/>
              <w:b/>
              <w:sz w:val="20"/>
              <w:szCs w:val="24"/>
            </w:rPr>
          </w:pPr>
        </w:p>
      </w:tc>
      <w:tc>
        <w:tcPr>
          <w:tcW w:w="1701" w:type="dxa"/>
          <w:tcBorders>
            <w:bottom w:val="single" w:sz="4" w:space="0" w:color="auto"/>
          </w:tcBorders>
          <w:vAlign w:val="center"/>
        </w:tcPr>
        <w:p w14:paraId="2848E734" w14:textId="77777777" w:rsidR="002F1288" w:rsidRPr="00525F05" w:rsidRDefault="002F1288" w:rsidP="002F1288">
          <w:pPr>
            <w:spacing w:after="0"/>
            <w:jc w:val="center"/>
            <w:rPr>
              <w:rFonts w:ascii="Times New Roman" w:hAnsi="Times New Roman" w:cs="Times New Roman"/>
              <w:b/>
              <w:sz w:val="20"/>
              <w:szCs w:val="24"/>
            </w:rPr>
          </w:pPr>
          <w:r w:rsidRPr="00525F05">
            <w:rPr>
              <w:rFonts w:ascii="Times New Roman" w:hAnsi="Times New Roman" w:cs="Times New Roman"/>
              <w:b/>
              <w:sz w:val="20"/>
              <w:szCs w:val="24"/>
            </w:rPr>
            <w:t>Page No</w:t>
          </w:r>
        </w:p>
      </w:tc>
      <w:tc>
        <w:tcPr>
          <w:tcW w:w="1134" w:type="dxa"/>
          <w:tcBorders>
            <w:bottom w:val="single" w:sz="4" w:space="0" w:color="auto"/>
          </w:tcBorders>
          <w:vAlign w:val="center"/>
        </w:tcPr>
        <w:p w14:paraId="0FDA87F1" w14:textId="77777777" w:rsidR="002F1288" w:rsidRPr="00525F05" w:rsidRDefault="002F1288" w:rsidP="002F1288">
          <w:pPr>
            <w:spacing w:after="0"/>
            <w:jc w:val="center"/>
            <w:rPr>
              <w:rFonts w:ascii="Times New Roman" w:hAnsi="Times New Roman" w:cs="Times New Roman"/>
              <w:sz w:val="20"/>
              <w:szCs w:val="24"/>
            </w:rPr>
          </w:pPr>
          <w:r w:rsidRPr="00525F05">
            <w:rPr>
              <w:rStyle w:val="SayfaNumaras"/>
              <w:rFonts w:ascii="Times New Roman" w:hAnsi="Times New Roman" w:cs="Times New Roman"/>
              <w:sz w:val="20"/>
              <w:szCs w:val="24"/>
            </w:rPr>
            <w:fldChar w:fldCharType="begin"/>
          </w:r>
          <w:r w:rsidRPr="00525F05">
            <w:rPr>
              <w:rStyle w:val="SayfaNumaras"/>
              <w:rFonts w:ascii="Times New Roman" w:hAnsi="Times New Roman" w:cs="Times New Roman"/>
              <w:sz w:val="20"/>
              <w:szCs w:val="24"/>
            </w:rPr>
            <w:instrText xml:space="preserve"> PAGE </w:instrText>
          </w:r>
          <w:r w:rsidRPr="00525F05">
            <w:rPr>
              <w:rStyle w:val="SayfaNumaras"/>
              <w:rFonts w:ascii="Times New Roman" w:hAnsi="Times New Roman" w:cs="Times New Roman"/>
              <w:sz w:val="20"/>
              <w:szCs w:val="24"/>
            </w:rPr>
            <w:fldChar w:fldCharType="separate"/>
          </w:r>
          <w:r w:rsidRPr="00525F05">
            <w:rPr>
              <w:rStyle w:val="SayfaNumaras"/>
              <w:rFonts w:ascii="Times New Roman" w:hAnsi="Times New Roman" w:cs="Times New Roman"/>
              <w:noProof/>
              <w:sz w:val="20"/>
              <w:szCs w:val="24"/>
            </w:rPr>
            <w:t>1</w:t>
          </w:r>
          <w:r w:rsidRPr="00525F05">
            <w:rPr>
              <w:rStyle w:val="SayfaNumaras"/>
              <w:rFonts w:ascii="Times New Roman" w:hAnsi="Times New Roman" w:cs="Times New Roman"/>
              <w:sz w:val="20"/>
              <w:szCs w:val="24"/>
            </w:rPr>
            <w:fldChar w:fldCharType="end"/>
          </w:r>
          <w:r w:rsidRPr="00525F05">
            <w:rPr>
              <w:rStyle w:val="SayfaNumaras"/>
              <w:rFonts w:ascii="Times New Roman" w:hAnsi="Times New Roman" w:cs="Times New Roman"/>
              <w:sz w:val="20"/>
              <w:szCs w:val="24"/>
            </w:rPr>
            <w:t>/</w:t>
          </w:r>
          <w:r w:rsidRPr="00525F05">
            <w:rPr>
              <w:rStyle w:val="SayfaNumaras"/>
              <w:rFonts w:ascii="Times New Roman" w:hAnsi="Times New Roman" w:cs="Times New Roman"/>
              <w:sz w:val="20"/>
              <w:szCs w:val="24"/>
            </w:rPr>
            <w:fldChar w:fldCharType="begin"/>
          </w:r>
          <w:r w:rsidRPr="00525F05">
            <w:rPr>
              <w:rStyle w:val="SayfaNumaras"/>
              <w:rFonts w:ascii="Times New Roman" w:hAnsi="Times New Roman" w:cs="Times New Roman"/>
              <w:sz w:val="20"/>
              <w:szCs w:val="24"/>
            </w:rPr>
            <w:instrText xml:space="preserve"> NUMPAGES </w:instrText>
          </w:r>
          <w:r w:rsidRPr="00525F05">
            <w:rPr>
              <w:rStyle w:val="SayfaNumaras"/>
              <w:rFonts w:ascii="Times New Roman" w:hAnsi="Times New Roman" w:cs="Times New Roman"/>
              <w:sz w:val="20"/>
              <w:szCs w:val="24"/>
            </w:rPr>
            <w:fldChar w:fldCharType="separate"/>
          </w:r>
          <w:r w:rsidRPr="00525F05">
            <w:rPr>
              <w:rStyle w:val="SayfaNumaras"/>
              <w:rFonts w:ascii="Times New Roman" w:hAnsi="Times New Roman" w:cs="Times New Roman"/>
              <w:noProof/>
              <w:sz w:val="20"/>
              <w:szCs w:val="24"/>
            </w:rPr>
            <w:t>1</w:t>
          </w:r>
          <w:r w:rsidRPr="00525F05">
            <w:rPr>
              <w:rStyle w:val="SayfaNumaras"/>
              <w:rFonts w:ascii="Times New Roman" w:hAnsi="Times New Roman" w:cs="Times New Roman"/>
              <w:sz w:val="20"/>
              <w:szCs w:val="24"/>
            </w:rPr>
            <w:fldChar w:fldCharType="end"/>
          </w:r>
        </w:p>
      </w:tc>
    </w:tr>
  </w:tbl>
  <w:p w14:paraId="3B767112" w14:textId="77777777" w:rsidR="00D606D1" w:rsidRPr="00525F05" w:rsidRDefault="00D606D1">
    <w:pPr>
      <w:pStyle w:val="stBilgi"/>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E2F"/>
    <w:multiLevelType w:val="multilevel"/>
    <w:tmpl w:val="35DE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7423"/>
    <w:multiLevelType w:val="multilevel"/>
    <w:tmpl w:val="4E6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05294"/>
    <w:multiLevelType w:val="hybridMultilevel"/>
    <w:tmpl w:val="6B6A3462"/>
    <w:lvl w:ilvl="0" w:tplc="3FC011E6">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9753933"/>
    <w:multiLevelType w:val="multilevel"/>
    <w:tmpl w:val="1FC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058CA"/>
    <w:multiLevelType w:val="hybridMultilevel"/>
    <w:tmpl w:val="BB32F5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BC4408B"/>
    <w:multiLevelType w:val="multilevel"/>
    <w:tmpl w:val="8CF4D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B4870"/>
    <w:multiLevelType w:val="multilevel"/>
    <w:tmpl w:val="55B4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494915"/>
    <w:multiLevelType w:val="hybridMultilevel"/>
    <w:tmpl w:val="D37E166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F4A0380"/>
    <w:multiLevelType w:val="multilevel"/>
    <w:tmpl w:val="E9FC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40127D"/>
    <w:multiLevelType w:val="multilevel"/>
    <w:tmpl w:val="D15A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321F2E"/>
    <w:multiLevelType w:val="multilevel"/>
    <w:tmpl w:val="CF3E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922DD9"/>
    <w:multiLevelType w:val="multilevel"/>
    <w:tmpl w:val="56BE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717769">
    <w:abstractNumId w:val="4"/>
  </w:num>
  <w:num w:numId="2" w16cid:durableId="2072457607">
    <w:abstractNumId w:val="2"/>
  </w:num>
  <w:num w:numId="3" w16cid:durableId="2033408712">
    <w:abstractNumId w:val="7"/>
  </w:num>
  <w:num w:numId="4" w16cid:durableId="404300958">
    <w:abstractNumId w:val="0"/>
  </w:num>
  <w:num w:numId="5" w16cid:durableId="337276808">
    <w:abstractNumId w:val="5"/>
  </w:num>
  <w:num w:numId="6" w16cid:durableId="334455639">
    <w:abstractNumId w:val="3"/>
  </w:num>
  <w:num w:numId="7" w16cid:durableId="934630122">
    <w:abstractNumId w:val="10"/>
  </w:num>
  <w:num w:numId="8" w16cid:durableId="951282455">
    <w:abstractNumId w:val="8"/>
  </w:num>
  <w:num w:numId="9" w16cid:durableId="1670055961">
    <w:abstractNumId w:val="6"/>
  </w:num>
  <w:num w:numId="10" w16cid:durableId="1690449794">
    <w:abstractNumId w:val="1"/>
  </w:num>
  <w:num w:numId="11" w16cid:durableId="66920854">
    <w:abstractNumId w:val="11"/>
  </w:num>
  <w:num w:numId="12" w16cid:durableId="3968283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618"/>
    <w:rsid w:val="00004E34"/>
    <w:rsid w:val="000676ED"/>
    <w:rsid w:val="0009244E"/>
    <w:rsid w:val="00096F1E"/>
    <w:rsid w:val="00130BBB"/>
    <w:rsid w:val="0014703D"/>
    <w:rsid w:val="00173D91"/>
    <w:rsid w:val="001D02A3"/>
    <w:rsid w:val="001D6CDF"/>
    <w:rsid w:val="00216618"/>
    <w:rsid w:val="002316B6"/>
    <w:rsid w:val="002575C9"/>
    <w:rsid w:val="002647A5"/>
    <w:rsid w:val="0027410E"/>
    <w:rsid w:val="00286978"/>
    <w:rsid w:val="002A7337"/>
    <w:rsid w:val="002B1BC9"/>
    <w:rsid w:val="002D34BF"/>
    <w:rsid w:val="002F1288"/>
    <w:rsid w:val="003134DA"/>
    <w:rsid w:val="00345A2D"/>
    <w:rsid w:val="00384D92"/>
    <w:rsid w:val="00385BFB"/>
    <w:rsid w:val="003B631C"/>
    <w:rsid w:val="003C0955"/>
    <w:rsid w:val="003C1198"/>
    <w:rsid w:val="003C7010"/>
    <w:rsid w:val="003E5212"/>
    <w:rsid w:val="003E5E72"/>
    <w:rsid w:val="003F2FC4"/>
    <w:rsid w:val="003F4506"/>
    <w:rsid w:val="00461513"/>
    <w:rsid w:val="0047549E"/>
    <w:rsid w:val="004846C6"/>
    <w:rsid w:val="004960EE"/>
    <w:rsid w:val="004E2226"/>
    <w:rsid w:val="004E772B"/>
    <w:rsid w:val="00525F05"/>
    <w:rsid w:val="00543ECF"/>
    <w:rsid w:val="0055135F"/>
    <w:rsid w:val="005A5248"/>
    <w:rsid w:val="00685866"/>
    <w:rsid w:val="0069479E"/>
    <w:rsid w:val="006A5AB0"/>
    <w:rsid w:val="006D6788"/>
    <w:rsid w:val="007324A1"/>
    <w:rsid w:val="00745238"/>
    <w:rsid w:val="007A4A3D"/>
    <w:rsid w:val="007E5238"/>
    <w:rsid w:val="007E59AE"/>
    <w:rsid w:val="008069C1"/>
    <w:rsid w:val="00867E29"/>
    <w:rsid w:val="008720FE"/>
    <w:rsid w:val="00890F41"/>
    <w:rsid w:val="008948ED"/>
    <w:rsid w:val="008B5A85"/>
    <w:rsid w:val="008B7F6A"/>
    <w:rsid w:val="008C073A"/>
    <w:rsid w:val="009025FB"/>
    <w:rsid w:val="00914D78"/>
    <w:rsid w:val="00953B60"/>
    <w:rsid w:val="0096187E"/>
    <w:rsid w:val="009E7D3E"/>
    <w:rsid w:val="00A343C3"/>
    <w:rsid w:val="00A44165"/>
    <w:rsid w:val="00A50F2A"/>
    <w:rsid w:val="00AD57E5"/>
    <w:rsid w:val="00B95454"/>
    <w:rsid w:val="00BC23AA"/>
    <w:rsid w:val="00BC629B"/>
    <w:rsid w:val="00C1691A"/>
    <w:rsid w:val="00C258F2"/>
    <w:rsid w:val="00C27199"/>
    <w:rsid w:val="00C80015"/>
    <w:rsid w:val="00CB166F"/>
    <w:rsid w:val="00CE08B5"/>
    <w:rsid w:val="00CE20BB"/>
    <w:rsid w:val="00CE2E80"/>
    <w:rsid w:val="00D55937"/>
    <w:rsid w:val="00D57C1B"/>
    <w:rsid w:val="00D606D1"/>
    <w:rsid w:val="00D96456"/>
    <w:rsid w:val="00DA7161"/>
    <w:rsid w:val="00DC13C8"/>
    <w:rsid w:val="00DE2A71"/>
    <w:rsid w:val="00DF529A"/>
    <w:rsid w:val="00E040D1"/>
    <w:rsid w:val="00E4749D"/>
    <w:rsid w:val="00E73917"/>
    <w:rsid w:val="00E73936"/>
    <w:rsid w:val="00EE6DA8"/>
    <w:rsid w:val="00EF2237"/>
    <w:rsid w:val="00F046FB"/>
    <w:rsid w:val="00F96020"/>
    <w:rsid w:val="00FA2552"/>
    <w:rsid w:val="00FC2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A960F"/>
  <w15:chartTrackingRefBased/>
  <w15:docId w15:val="{7F511976-CFA4-4768-B266-C0AF03F4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61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6618"/>
    <w:pPr>
      <w:spacing w:after="200" w:line="276" w:lineRule="auto"/>
      <w:ind w:left="720"/>
      <w:contextualSpacing/>
    </w:pPr>
  </w:style>
  <w:style w:type="paragraph" w:styleId="stBilgi">
    <w:name w:val="header"/>
    <w:basedOn w:val="Normal"/>
    <w:link w:val="stBilgiChar"/>
    <w:unhideWhenUsed/>
    <w:rsid w:val="00D606D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6D1"/>
  </w:style>
  <w:style w:type="paragraph" w:styleId="AltBilgi">
    <w:name w:val="footer"/>
    <w:aliases w:val="Altbilgi"/>
    <w:basedOn w:val="Normal"/>
    <w:link w:val="AltBilgiChar"/>
    <w:unhideWhenUsed/>
    <w:rsid w:val="00D606D1"/>
    <w:pPr>
      <w:tabs>
        <w:tab w:val="center" w:pos="4536"/>
        <w:tab w:val="right" w:pos="9072"/>
      </w:tabs>
      <w:spacing w:after="0" w:line="240" w:lineRule="auto"/>
    </w:pPr>
  </w:style>
  <w:style w:type="character" w:customStyle="1" w:styleId="AltBilgiChar">
    <w:name w:val="Alt Bilgi Char"/>
    <w:aliases w:val="Altbilgi Char"/>
    <w:basedOn w:val="VarsaylanParagrafYazTipi"/>
    <w:link w:val="AltBilgi"/>
    <w:uiPriority w:val="99"/>
    <w:rsid w:val="00D606D1"/>
  </w:style>
  <w:style w:type="character" w:styleId="SayfaNumaras">
    <w:name w:val="page number"/>
    <w:basedOn w:val="VarsaylanParagrafYazTipi"/>
    <w:rsid w:val="00D606D1"/>
  </w:style>
  <w:style w:type="paragraph" w:styleId="BalonMetni">
    <w:name w:val="Balloon Text"/>
    <w:basedOn w:val="Normal"/>
    <w:link w:val="BalonMetniChar"/>
    <w:uiPriority w:val="99"/>
    <w:semiHidden/>
    <w:unhideWhenUsed/>
    <w:rsid w:val="00A343C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343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2384">
      <w:bodyDiv w:val="1"/>
      <w:marLeft w:val="0"/>
      <w:marRight w:val="0"/>
      <w:marTop w:val="0"/>
      <w:marBottom w:val="0"/>
      <w:divBdr>
        <w:top w:val="none" w:sz="0" w:space="0" w:color="auto"/>
        <w:left w:val="none" w:sz="0" w:space="0" w:color="auto"/>
        <w:bottom w:val="none" w:sz="0" w:space="0" w:color="auto"/>
        <w:right w:val="none" w:sz="0" w:space="0" w:color="auto"/>
      </w:divBdr>
    </w:div>
    <w:div w:id="108817034">
      <w:bodyDiv w:val="1"/>
      <w:marLeft w:val="0"/>
      <w:marRight w:val="0"/>
      <w:marTop w:val="0"/>
      <w:marBottom w:val="0"/>
      <w:divBdr>
        <w:top w:val="none" w:sz="0" w:space="0" w:color="auto"/>
        <w:left w:val="none" w:sz="0" w:space="0" w:color="auto"/>
        <w:bottom w:val="none" w:sz="0" w:space="0" w:color="auto"/>
        <w:right w:val="none" w:sz="0" w:space="0" w:color="auto"/>
      </w:divBdr>
    </w:div>
    <w:div w:id="247035549">
      <w:bodyDiv w:val="1"/>
      <w:marLeft w:val="0"/>
      <w:marRight w:val="0"/>
      <w:marTop w:val="0"/>
      <w:marBottom w:val="0"/>
      <w:divBdr>
        <w:top w:val="none" w:sz="0" w:space="0" w:color="auto"/>
        <w:left w:val="none" w:sz="0" w:space="0" w:color="auto"/>
        <w:bottom w:val="none" w:sz="0" w:space="0" w:color="auto"/>
        <w:right w:val="none" w:sz="0" w:space="0" w:color="auto"/>
      </w:divBdr>
    </w:div>
    <w:div w:id="325060257">
      <w:bodyDiv w:val="1"/>
      <w:marLeft w:val="0"/>
      <w:marRight w:val="0"/>
      <w:marTop w:val="0"/>
      <w:marBottom w:val="0"/>
      <w:divBdr>
        <w:top w:val="none" w:sz="0" w:space="0" w:color="auto"/>
        <w:left w:val="none" w:sz="0" w:space="0" w:color="auto"/>
        <w:bottom w:val="none" w:sz="0" w:space="0" w:color="auto"/>
        <w:right w:val="none" w:sz="0" w:space="0" w:color="auto"/>
      </w:divBdr>
    </w:div>
    <w:div w:id="581571025">
      <w:bodyDiv w:val="1"/>
      <w:marLeft w:val="0"/>
      <w:marRight w:val="0"/>
      <w:marTop w:val="0"/>
      <w:marBottom w:val="0"/>
      <w:divBdr>
        <w:top w:val="none" w:sz="0" w:space="0" w:color="auto"/>
        <w:left w:val="none" w:sz="0" w:space="0" w:color="auto"/>
        <w:bottom w:val="none" w:sz="0" w:space="0" w:color="auto"/>
        <w:right w:val="none" w:sz="0" w:space="0" w:color="auto"/>
      </w:divBdr>
    </w:div>
    <w:div w:id="880476570">
      <w:bodyDiv w:val="1"/>
      <w:marLeft w:val="0"/>
      <w:marRight w:val="0"/>
      <w:marTop w:val="0"/>
      <w:marBottom w:val="0"/>
      <w:divBdr>
        <w:top w:val="none" w:sz="0" w:space="0" w:color="auto"/>
        <w:left w:val="none" w:sz="0" w:space="0" w:color="auto"/>
        <w:bottom w:val="none" w:sz="0" w:space="0" w:color="auto"/>
        <w:right w:val="none" w:sz="0" w:space="0" w:color="auto"/>
      </w:divBdr>
    </w:div>
    <w:div w:id="918250118">
      <w:bodyDiv w:val="1"/>
      <w:marLeft w:val="0"/>
      <w:marRight w:val="0"/>
      <w:marTop w:val="0"/>
      <w:marBottom w:val="0"/>
      <w:divBdr>
        <w:top w:val="none" w:sz="0" w:space="0" w:color="auto"/>
        <w:left w:val="none" w:sz="0" w:space="0" w:color="auto"/>
        <w:bottom w:val="none" w:sz="0" w:space="0" w:color="auto"/>
        <w:right w:val="none" w:sz="0" w:space="0" w:color="auto"/>
      </w:divBdr>
    </w:div>
    <w:div w:id="1075395580">
      <w:bodyDiv w:val="1"/>
      <w:marLeft w:val="0"/>
      <w:marRight w:val="0"/>
      <w:marTop w:val="0"/>
      <w:marBottom w:val="0"/>
      <w:divBdr>
        <w:top w:val="none" w:sz="0" w:space="0" w:color="auto"/>
        <w:left w:val="none" w:sz="0" w:space="0" w:color="auto"/>
        <w:bottom w:val="none" w:sz="0" w:space="0" w:color="auto"/>
        <w:right w:val="none" w:sz="0" w:space="0" w:color="auto"/>
      </w:divBdr>
    </w:div>
    <w:div w:id="1229077674">
      <w:bodyDiv w:val="1"/>
      <w:marLeft w:val="0"/>
      <w:marRight w:val="0"/>
      <w:marTop w:val="0"/>
      <w:marBottom w:val="0"/>
      <w:divBdr>
        <w:top w:val="none" w:sz="0" w:space="0" w:color="auto"/>
        <w:left w:val="none" w:sz="0" w:space="0" w:color="auto"/>
        <w:bottom w:val="none" w:sz="0" w:space="0" w:color="auto"/>
        <w:right w:val="none" w:sz="0" w:space="0" w:color="auto"/>
      </w:divBdr>
    </w:div>
    <w:div w:id="147005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57459-698D-44F0-A96D-CC150CB1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4008</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Ece Parlayıcı</dc:creator>
  <cp:keywords/>
  <dc:description/>
  <cp:lastModifiedBy>MİRAY ÇAĞLA İSKURT</cp:lastModifiedBy>
  <cp:revision>2</cp:revision>
  <cp:lastPrinted>2021-11-18T06:54:00Z</cp:lastPrinted>
  <dcterms:created xsi:type="dcterms:W3CDTF">2026-10-20T10:14:00Z</dcterms:created>
  <dcterms:modified xsi:type="dcterms:W3CDTF">2026-10-20T10:14:00Z</dcterms:modified>
</cp:coreProperties>
</file>